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736F" w14:textId="3EDABDC8" w:rsidR="00345A90" w:rsidRPr="00F73485" w:rsidRDefault="00345A90" w:rsidP="00345A90">
      <w:pPr>
        <w:tabs>
          <w:tab w:val="left" w:pos="567"/>
          <w:tab w:val="left" w:pos="1259"/>
          <w:tab w:val="left" w:pos="1418"/>
        </w:tabs>
        <w:spacing w:after="0" w:line="240" w:lineRule="auto"/>
        <w:ind w:left="567"/>
        <w:contextualSpacing/>
        <w:jc w:val="right"/>
        <w:rPr>
          <w:rFonts w:eastAsia="Calibri" w:cstheme="minorHAnsi"/>
          <w:b/>
          <w:bCs/>
          <w:iCs/>
          <w:sz w:val="24"/>
          <w:szCs w:val="24"/>
        </w:rPr>
      </w:pPr>
      <w:r w:rsidRPr="00F73485">
        <w:rPr>
          <w:rFonts w:eastAsia="Calibri" w:cstheme="minorHAnsi"/>
          <w:b/>
          <w:bCs/>
          <w:iCs/>
          <w:sz w:val="24"/>
          <w:szCs w:val="24"/>
        </w:rPr>
        <w:t>Lokakuu 2021</w:t>
      </w:r>
    </w:p>
    <w:p w14:paraId="376EED43" w14:textId="46B03445" w:rsidR="00345A90" w:rsidRPr="00F73485" w:rsidRDefault="00345A90" w:rsidP="00345A90">
      <w:pPr>
        <w:tabs>
          <w:tab w:val="left" w:pos="567"/>
          <w:tab w:val="left" w:pos="1259"/>
          <w:tab w:val="left" w:pos="1418"/>
        </w:tabs>
        <w:spacing w:after="0" w:line="240" w:lineRule="auto"/>
        <w:ind w:left="567"/>
        <w:contextualSpacing/>
        <w:rPr>
          <w:rFonts w:eastAsia="Calibri" w:cstheme="minorHAnsi"/>
          <w:b/>
          <w:bCs/>
          <w:iCs/>
          <w:sz w:val="24"/>
          <w:szCs w:val="24"/>
        </w:rPr>
      </w:pPr>
    </w:p>
    <w:p w14:paraId="1453B626" w14:textId="19C2536B" w:rsidR="00345A90" w:rsidRPr="00F73485" w:rsidRDefault="00345A90" w:rsidP="00345A90">
      <w:pPr>
        <w:tabs>
          <w:tab w:val="left" w:pos="567"/>
          <w:tab w:val="left" w:pos="1259"/>
          <w:tab w:val="left" w:pos="1418"/>
        </w:tabs>
        <w:spacing w:after="0" w:line="240" w:lineRule="auto"/>
        <w:ind w:left="567"/>
        <w:contextualSpacing/>
        <w:rPr>
          <w:rFonts w:eastAsia="Calibri" w:cstheme="minorHAnsi"/>
          <w:b/>
          <w:bCs/>
          <w:iCs/>
          <w:sz w:val="24"/>
          <w:szCs w:val="24"/>
        </w:rPr>
      </w:pPr>
    </w:p>
    <w:p w14:paraId="44F14456" w14:textId="2CE375C3" w:rsidR="00345A90" w:rsidRPr="00F73485" w:rsidRDefault="00345A90" w:rsidP="00F73485">
      <w:pPr>
        <w:pStyle w:val="Otsikko1"/>
        <w:rPr>
          <w:sz w:val="40"/>
          <w:szCs w:val="40"/>
        </w:rPr>
      </w:pPr>
      <w:r w:rsidRPr="00F73485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54811D8" wp14:editId="4583F6DA">
            <wp:simplePos x="0" y="0"/>
            <wp:positionH relativeFrom="column">
              <wp:posOffset>5185410</wp:posOffset>
            </wp:positionH>
            <wp:positionV relativeFrom="paragraph">
              <wp:posOffset>55245</wp:posOffset>
            </wp:positionV>
            <wp:extent cx="876300" cy="87630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3485">
        <w:rPr>
          <w:sz w:val="40"/>
          <w:szCs w:val="40"/>
        </w:rPr>
        <w:t xml:space="preserve">Kestävyyden kuntakampanja </w:t>
      </w:r>
    </w:p>
    <w:p w14:paraId="44BAA60A" w14:textId="68AF6458" w:rsidR="00345A90" w:rsidRDefault="00345A90" w:rsidP="00345A90">
      <w:pPr>
        <w:tabs>
          <w:tab w:val="left" w:pos="567"/>
          <w:tab w:val="left" w:pos="1259"/>
          <w:tab w:val="left" w:pos="1418"/>
        </w:tabs>
        <w:spacing w:after="0" w:line="240" w:lineRule="auto"/>
        <w:ind w:left="567"/>
        <w:contextualSpacing/>
        <w:rPr>
          <w:rFonts w:eastAsia="Calibri" w:cstheme="minorHAnsi"/>
          <w:b/>
          <w:bCs/>
          <w:iCs/>
        </w:rPr>
      </w:pPr>
    </w:p>
    <w:p w14:paraId="2BA967C6" w14:textId="77777777" w:rsidR="00345A90" w:rsidRDefault="00345A90" w:rsidP="00345A90">
      <w:pPr>
        <w:tabs>
          <w:tab w:val="left" w:pos="567"/>
          <w:tab w:val="left" w:pos="1259"/>
          <w:tab w:val="left" w:pos="1418"/>
        </w:tabs>
        <w:spacing w:after="0" w:line="240" w:lineRule="auto"/>
        <w:ind w:left="567"/>
        <w:contextualSpacing/>
        <w:rPr>
          <w:rFonts w:eastAsia="Calibri" w:cstheme="minorHAnsi"/>
          <w:b/>
          <w:bCs/>
          <w:iCs/>
        </w:rPr>
      </w:pPr>
    </w:p>
    <w:p w14:paraId="26B2C615" w14:textId="76D7829D" w:rsidR="00345A90" w:rsidRDefault="00345A90" w:rsidP="00F73485">
      <w:pPr>
        <w:pStyle w:val="Otsikko2"/>
        <w:rPr>
          <w:rFonts w:eastAsia="Calibri"/>
        </w:rPr>
      </w:pPr>
      <w:r>
        <w:rPr>
          <w:rFonts w:eastAsia="Calibri"/>
        </w:rPr>
        <w:t>Tekstipohja kuntalaisaloitteen laadintaa varten:</w:t>
      </w:r>
    </w:p>
    <w:p w14:paraId="56C26A99" w14:textId="7B806105" w:rsidR="00345A90" w:rsidRPr="00F73485" w:rsidRDefault="00345A90" w:rsidP="00345A90">
      <w:pPr>
        <w:tabs>
          <w:tab w:val="left" w:pos="567"/>
          <w:tab w:val="left" w:pos="1259"/>
          <w:tab w:val="left" w:pos="1418"/>
        </w:tabs>
        <w:spacing w:after="0" w:line="240" w:lineRule="auto"/>
        <w:ind w:left="567"/>
        <w:contextualSpacing/>
        <w:rPr>
          <w:rFonts w:eastAsia="Calibri" w:cstheme="minorHAnsi"/>
          <w:b/>
          <w:bCs/>
          <w:iCs/>
          <w:sz w:val="24"/>
          <w:szCs w:val="24"/>
        </w:rPr>
      </w:pPr>
    </w:p>
    <w:p w14:paraId="5B271B16" w14:textId="77777777" w:rsidR="00345A90" w:rsidRPr="00F73485" w:rsidRDefault="00345A90" w:rsidP="00F73485">
      <w:pPr>
        <w:tabs>
          <w:tab w:val="left" w:pos="567"/>
          <w:tab w:val="left" w:pos="1259"/>
          <w:tab w:val="left" w:pos="1418"/>
        </w:tabs>
        <w:spacing w:after="0" w:line="240" w:lineRule="auto"/>
        <w:contextualSpacing/>
        <w:rPr>
          <w:rFonts w:eastAsia="Calibri" w:cstheme="minorHAnsi"/>
          <w:b/>
          <w:bCs/>
          <w:iCs/>
          <w:sz w:val="24"/>
          <w:szCs w:val="24"/>
        </w:rPr>
      </w:pPr>
    </w:p>
    <w:p w14:paraId="788C5F15" w14:textId="40A3A652" w:rsidR="00345A90" w:rsidRPr="00F73485" w:rsidRDefault="00F73485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  <w:hyperlink r:id="rId7" w:anchor="O2L5P23" w:history="1">
        <w:r w:rsidR="00345A90" w:rsidRPr="00F73485">
          <w:rPr>
            <w:rStyle w:val="Hyperlinkki"/>
            <w:rFonts w:eastAsia="Calibri" w:cstheme="minorHAnsi"/>
            <w:b/>
            <w:bCs/>
            <w:iCs/>
            <w:sz w:val="24"/>
            <w:szCs w:val="24"/>
          </w:rPr>
          <w:t>Kuntalain</w:t>
        </w:r>
      </w:hyperlink>
      <w:r w:rsidR="00345A90" w:rsidRPr="00F73485">
        <w:rPr>
          <w:rFonts w:eastAsia="Calibri" w:cstheme="minorHAnsi"/>
          <w:b/>
          <w:bCs/>
          <w:iCs/>
          <w:sz w:val="24"/>
          <w:szCs w:val="24"/>
        </w:rPr>
        <w:t xml:space="preserve"> 23§ mukainen kuntalaisaloite kestävän kehityksen toimenpideohjelman laatimiseksi</w:t>
      </w:r>
    </w:p>
    <w:p w14:paraId="3C2894FA" w14:textId="77777777" w:rsidR="00345A90" w:rsidRPr="00F73485" w:rsidRDefault="00345A90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  <w:r w:rsidRPr="00F73485">
        <w:rPr>
          <w:rFonts w:eastAsia="Calibri" w:cstheme="minorHAnsi"/>
          <w:bCs/>
          <w:iCs/>
          <w:sz w:val="24"/>
          <w:szCs w:val="24"/>
        </w:rPr>
        <w:t> </w:t>
      </w:r>
    </w:p>
    <w:p w14:paraId="7BE80778" w14:textId="77777777" w:rsidR="00345A90" w:rsidRPr="00F73485" w:rsidRDefault="00345A90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  <w:r w:rsidRPr="00F73485">
        <w:rPr>
          <w:rFonts w:eastAsia="Calibri" w:cstheme="minorHAnsi"/>
          <w:bCs/>
          <w:iCs/>
          <w:sz w:val="24"/>
          <w:szCs w:val="24"/>
        </w:rPr>
        <w:t xml:space="preserve">YK:n jäsenmaat ovat sopineet vuonna 2015 kestävän kehityksen toimintaohjelmasta ja tavoitteista, jotka ohjaavat kestävän kehityksen edistämistä vuosina 2016–2030. </w:t>
      </w:r>
    </w:p>
    <w:p w14:paraId="0F737FD5" w14:textId="77777777" w:rsidR="00345A90" w:rsidRPr="00F73485" w:rsidRDefault="00345A90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  <w:r w:rsidRPr="00F73485">
        <w:rPr>
          <w:rFonts w:eastAsia="Calibri" w:cstheme="minorHAnsi"/>
          <w:bCs/>
          <w:iCs/>
          <w:sz w:val="24"/>
          <w:szCs w:val="24"/>
        </w:rPr>
        <w:t> </w:t>
      </w:r>
    </w:p>
    <w:p w14:paraId="5CFBBDF5" w14:textId="3CDEA8F1" w:rsidR="00345A90" w:rsidRPr="00F73485" w:rsidRDefault="00345A90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  <w:hyperlink r:id="rId8" w:history="1">
        <w:r w:rsidRPr="00F73485">
          <w:rPr>
            <w:rStyle w:val="Hyperlinkki"/>
            <w:rFonts w:eastAsia="Calibri" w:cstheme="minorHAnsi"/>
            <w:bCs/>
            <w:iCs/>
            <w:sz w:val="24"/>
            <w:szCs w:val="24"/>
          </w:rPr>
          <w:t>Agenda 2030</w:t>
        </w:r>
      </w:hyperlink>
      <w:r w:rsidRPr="00F73485">
        <w:rPr>
          <w:rFonts w:eastAsia="Calibri" w:cstheme="minorHAnsi"/>
          <w:bCs/>
          <w:iCs/>
          <w:sz w:val="24"/>
          <w:szCs w:val="24"/>
        </w:rPr>
        <w:t>:n kestävän kehityksen toimintaohjelma ja tavoitteet koskevat maailman kaikkia maita. Ensisijainen vastuu Agenda 2030:n toimeenpanosta on valtioilla. Tavoitteiden saavuttamiseen tarvitaan kuitenkin myös paikallishallinnon, yksityissektorin, kansalaisyhteiskunnan ja kansalaisten laajaa osallistumista.</w:t>
      </w:r>
    </w:p>
    <w:p w14:paraId="40B346F5" w14:textId="77777777" w:rsidR="00345A90" w:rsidRPr="00F73485" w:rsidRDefault="00345A90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  <w:r w:rsidRPr="00F73485">
        <w:rPr>
          <w:rFonts w:eastAsia="Calibri" w:cstheme="minorHAnsi"/>
          <w:bCs/>
          <w:iCs/>
          <w:sz w:val="24"/>
          <w:szCs w:val="24"/>
        </w:rPr>
        <w:t> </w:t>
      </w:r>
    </w:p>
    <w:p w14:paraId="38B5EE82" w14:textId="77777777" w:rsidR="00345A90" w:rsidRPr="00F73485" w:rsidRDefault="00345A90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  <w:r w:rsidRPr="00F73485">
        <w:rPr>
          <w:rFonts w:eastAsia="Calibri" w:cstheme="minorHAnsi"/>
          <w:bCs/>
          <w:iCs/>
          <w:sz w:val="24"/>
          <w:szCs w:val="24"/>
        </w:rPr>
        <w:t xml:space="preserve">Sopimukseen sisältyy 17 erilaista tavoitetta, jotka käsittelevät kestävää kehitystä. Tavoitteet on tarkoitus saavuttaa vuoteen 2030 mennessä. Suomi on sitoutunut tavoitteiden saavuttamiseen sekä kotimaassa että kansainvälisessä yhteistyössä. </w:t>
      </w:r>
    </w:p>
    <w:p w14:paraId="368BD256" w14:textId="77777777" w:rsidR="00345A90" w:rsidRPr="00F73485" w:rsidRDefault="00345A90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  <w:r w:rsidRPr="00F73485">
        <w:rPr>
          <w:rFonts w:eastAsia="Calibri" w:cstheme="minorHAnsi"/>
          <w:bCs/>
          <w:iCs/>
          <w:sz w:val="24"/>
          <w:szCs w:val="24"/>
        </w:rPr>
        <w:t> </w:t>
      </w:r>
    </w:p>
    <w:p w14:paraId="2D10F04E" w14:textId="43A30EBB" w:rsidR="00345A90" w:rsidRPr="00F73485" w:rsidRDefault="00345A90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  <w:r w:rsidRPr="00F73485">
        <w:rPr>
          <w:rFonts w:eastAsia="Calibri" w:cstheme="minorHAnsi"/>
          <w:bCs/>
          <w:iCs/>
          <w:sz w:val="24"/>
          <w:szCs w:val="24"/>
        </w:rPr>
        <w:t xml:space="preserve">Suomen Kotiseutuliiton strategiset painopisteet ovat kaikkien kotiseutu, uudistuva kotiseutu ja kestävä kotiseutu. Näihin liittyvät tavoitteet, toimenpiteet ja mittarit on esitelty keväällä 2020 hyväksytyssä strategiadokumentissa: </w:t>
      </w:r>
      <w:hyperlink r:id="rId9" w:history="1">
        <w:r w:rsidRPr="00F73485">
          <w:rPr>
            <w:rStyle w:val="Hyperlinkki"/>
            <w:rFonts w:eastAsia="Calibri" w:cstheme="minorHAnsi"/>
            <w:bCs/>
            <w:iCs/>
            <w:sz w:val="24"/>
            <w:szCs w:val="24"/>
          </w:rPr>
          <w:t>Rakkaudesta kotiseutuun 2030</w:t>
        </w:r>
      </w:hyperlink>
      <w:r w:rsidRPr="00F73485">
        <w:rPr>
          <w:rFonts w:eastAsia="Calibri" w:cstheme="minorHAnsi"/>
          <w:bCs/>
          <w:iCs/>
          <w:sz w:val="24"/>
          <w:szCs w:val="24"/>
        </w:rPr>
        <w:t>. Kotiseutuliitto on sitoutunut kestävään kehitykseen kotiseututyössä ja kannustaa jäseniään edistämään kestävän kehityksen periaatteita alueellisesti ja paikallisesti.</w:t>
      </w:r>
    </w:p>
    <w:p w14:paraId="7DDFA99D" w14:textId="77777777" w:rsidR="00345A90" w:rsidRPr="00F73485" w:rsidRDefault="00345A90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  <w:r w:rsidRPr="00F73485">
        <w:rPr>
          <w:rFonts w:eastAsia="Calibri" w:cstheme="minorHAnsi"/>
          <w:bCs/>
          <w:iCs/>
          <w:sz w:val="24"/>
          <w:szCs w:val="24"/>
        </w:rPr>
        <w:t> </w:t>
      </w:r>
    </w:p>
    <w:p w14:paraId="087ADE9B" w14:textId="613065CA" w:rsidR="00345A90" w:rsidRDefault="00345A90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  <w:r w:rsidRPr="00F73485">
        <w:rPr>
          <w:rFonts w:eastAsia="Calibri" w:cstheme="minorHAnsi"/>
          <w:bCs/>
          <w:iCs/>
          <w:sz w:val="24"/>
          <w:szCs w:val="24"/>
        </w:rPr>
        <w:t xml:space="preserve">Kuntalain 23§n mukaisena kuntalaisaloitteena </w:t>
      </w:r>
      <w:r w:rsidRPr="00F73485">
        <w:rPr>
          <w:rFonts w:eastAsia="Calibri" w:cstheme="minorHAnsi"/>
          <w:bCs/>
          <w:iCs/>
          <w:sz w:val="24"/>
          <w:szCs w:val="24"/>
          <w:highlight w:val="yellow"/>
        </w:rPr>
        <w:t>&lt;</w:t>
      </w:r>
      <w:r w:rsidRPr="00F73485">
        <w:rPr>
          <w:rFonts w:eastAsia="Calibri" w:cstheme="minorHAnsi"/>
          <w:bCs/>
          <w:i/>
          <w:iCs/>
          <w:sz w:val="24"/>
          <w:szCs w:val="24"/>
          <w:highlight w:val="yellow"/>
        </w:rPr>
        <w:t>XXXXXXXXXX yhdistys</w:t>
      </w:r>
      <w:r w:rsidRPr="00F73485">
        <w:rPr>
          <w:rFonts w:eastAsia="Calibri" w:cstheme="minorHAnsi"/>
          <w:bCs/>
          <w:i/>
          <w:iCs/>
          <w:sz w:val="24"/>
          <w:szCs w:val="24"/>
          <w:highlight w:val="yellow"/>
        </w:rPr>
        <w:t>&gt;</w:t>
      </w:r>
      <w:r w:rsidRPr="00F73485">
        <w:rPr>
          <w:rFonts w:eastAsia="Calibri" w:cstheme="minorHAnsi"/>
          <w:bCs/>
          <w:iCs/>
          <w:sz w:val="24"/>
          <w:szCs w:val="24"/>
        </w:rPr>
        <w:t xml:space="preserve"> (Kotiseutuliiton jäsenyhdistys) esittää, että </w:t>
      </w:r>
      <w:r w:rsidRPr="00F73485">
        <w:rPr>
          <w:rFonts w:eastAsia="Calibri" w:cstheme="minorHAnsi"/>
          <w:bCs/>
          <w:iCs/>
          <w:sz w:val="24"/>
          <w:szCs w:val="24"/>
          <w:highlight w:val="yellow"/>
        </w:rPr>
        <w:t>&lt;</w:t>
      </w:r>
      <w:r w:rsidRPr="00F73485">
        <w:rPr>
          <w:rFonts w:eastAsia="Calibri" w:cstheme="minorHAnsi"/>
          <w:bCs/>
          <w:i/>
          <w:iCs/>
          <w:sz w:val="24"/>
          <w:szCs w:val="24"/>
          <w:highlight w:val="yellow"/>
        </w:rPr>
        <w:t>YYYYYY kunnanvaltuusto</w:t>
      </w:r>
      <w:r w:rsidRPr="00F73485">
        <w:rPr>
          <w:rFonts w:eastAsia="Calibri" w:cstheme="minorHAnsi"/>
          <w:bCs/>
          <w:i/>
          <w:iCs/>
          <w:sz w:val="24"/>
          <w:szCs w:val="24"/>
          <w:highlight w:val="yellow"/>
        </w:rPr>
        <w:t>&gt;</w:t>
      </w:r>
      <w:r w:rsidRPr="00F73485">
        <w:rPr>
          <w:rFonts w:eastAsia="Calibri" w:cstheme="minorHAnsi"/>
          <w:bCs/>
          <w:iCs/>
          <w:sz w:val="24"/>
          <w:szCs w:val="24"/>
        </w:rPr>
        <w:t xml:space="preserve"> päättäisi laatia kunnan kaikkia toimialoja koskevan kestävän kehityksen suunnitelman. Suunnitelmassa esitettäisiin kunnan kestävän kehityksen tavoitteet 2030 sekä vuosittainen toimenpidesuunnitelma. Suunnitelman laadintaan ja toimenpiteiden toteutukseen ja seurantaan </w:t>
      </w:r>
      <w:proofErr w:type="spellStart"/>
      <w:r w:rsidRPr="00F73485">
        <w:rPr>
          <w:rFonts w:eastAsia="Calibri" w:cstheme="minorHAnsi"/>
          <w:bCs/>
          <w:iCs/>
          <w:sz w:val="24"/>
          <w:szCs w:val="24"/>
        </w:rPr>
        <w:t>osallistettaisiin</w:t>
      </w:r>
      <w:proofErr w:type="spellEnd"/>
      <w:r w:rsidRPr="00F73485">
        <w:rPr>
          <w:rFonts w:eastAsia="Calibri" w:cstheme="minorHAnsi"/>
          <w:bCs/>
          <w:iCs/>
          <w:sz w:val="24"/>
          <w:szCs w:val="24"/>
        </w:rPr>
        <w:t xml:space="preserve"> paikallishallinnon sekä yksityissektorin ja kansalaisyhteiskunnan edustajat.</w:t>
      </w:r>
    </w:p>
    <w:p w14:paraId="18BDD399" w14:textId="456B468F" w:rsidR="00F73485" w:rsidRDefault="00F73485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Cs/>
          <w:sz w:val="24"/>
          <w:szCs w:val="24"/>
        </w:rPr>
      </w:pPr>
    </w:p>
    <w:p w14:paraId="3F7EBBB5" w14:textId="10B519DB" w:rsidR="00F73485" w:rsidRPr="00F73485" w:rsidRDefault="00F73485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/>
          <w:sz w:val="24"/>
          <w:szCs w:val="24"/>
          <w:highlight w:val="yellow"/>
        </w:rPr>
      </w:pPr>
      <w:r>
        <w:rPr>
          <w:rFonts w:eastAsia="Calibri" w:cstheme="minorHAnsi"/>
          <w:bCs/>
          <w:i/>
          <w:sz w:val="24"/>
          <w:szCs w:val="24"/>
          <w:highlight w:val="yellow"/>
        </w:rPr>
        <w:t>&lt;</w:t>
      </w:r>
      <w:r w:rsidRPr="00F73485">
        <w:rPr>
          <w:rFonts w:eastAsia="Calibri" w:cstheme="minorHAnsi"/>
          <w:bCs/>
          <w:i/>
          <w:sz w:val="24"/>
          <w:szCs w:val="24"/>
          <w:highlight w:val="yellow"/>
        </w:rPr>
        <w:t>Aika ja paikka</w:t>
      </w:r>
      <w:r>
        <w:rPr>
          <w:rFonts w:eastAsia="Calibri" w:cstheme="minorHAnsi"/>
          <w:bCs/>
          <w:i/>
          <w:sz w:val="24"/>
          <w:szCs w:val="24"/>
          <w:highlight w:val="yellow"/>
        </w:rPr>
        <w:t>&gt;</w:t>
      </w:r>
    </w:p>
    <w:p w14:paraId="4BAEB049" w14:textId="33FB4874" w:rsidR="00F73485" w:rsidRPr="00F73485" w:rsidRDefault="00F73485" w:rsidP="00F73485">
      <w:pPr>
        <w:tabs>
          <w:tab w:val="left" w:pos="567"/>
          <w:tab w:val="left" w:pos="1259"/>
          <w:tab w:val="left" w:pos="1418"/>
        </w:tabs>
        <w:spacing w:after="0" w:line="276" w:lineRule="auto"/>
        <w:ind w:left="567"/>
        <w:contextualSpacing/>
        <w:rPr>
          <w:rFonts w:eastAsia="Calibri" w:cstheme="minorHAnsi"/>
          <w:bCs/>
          <w:i/>
          <w:sz w:val="24"/>
          <w:szCs w:val="24"/>
        </w:rPr>
      </w:pPr>
      <w:r>
        <w:rPr>
          <w:rFonts w:eastAsia="Calibri" w:cstheme="minorHAnsi"/>
          <w:bCs/>
          <w:i/>
          <w:sz w:val="24"/>
          <w:szCs w:val="24"/>
          <w:highlight w:val="yellow"/>
        </w:rPr>
        <w:t>&lt;</w:t>
      </w:r>
      <w:r w:rsidRPr="00F73485">
        <w:rPr>
          <w:rFonts w:eastAsia="Calibri" w:cstheme="minorHAnsi"/>
          <w:bCs/>
          <w:i/>
          <w:sz w:val="24"/>
          <w:szCs w:val="24"/>
          <w:highlight w:val="yellow"/>
        </w:rPr>
        <w:t>Allekirjoitukset&gt;</w:t>
      </w:r>
    </w:p>
    <w:p w14:paraId="3AFFE709" w14:textId="77777777" w:rsidR="00345A90" w:rsidRDefault="00345A90"/>
    <w:sectPr w:rsidR="00345A90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9749" w14:textId="77777777" w:rsidR="006A5A4F" w:rsidRDefault="006A5A4F" w:rsidP="00345A90">
      <w:pPr>
        <w:spacing w:after="0" w:line="240" w:lineRule="auto"/>
      </w:pPr>
      <w:r>
        <w:separator/>
      </w:r>
    </w:p>
  </w:endnote>
  <w:endnote w:type="continuationSeparator" w:id="0">
    <w:p w14:paraId="0FAA3946" w14:textId="77777777" w:rsidR="006A5A4F" w:rsidRDefault="006A5A4F" w:rsidP="0034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F87B" w14:textId="77777777" w:rsidR="006A5A4F" w:rsidRDefault="006A5A4F" w:rsidP="00345A90">
      <w:pPr>
        <w:spacing w:after="0" w:line="240" w:lineRule="auto"/>
      </w:pPr>
      <w:r>
        <w:separator/>
      </w:r>
    </w:p>
  </w:footnote>
  <w:footnote w:type="continuationSeparator" w:id="0">
    <w:p w14:paraId="7F5897CA" w14:textId="77777777" w:rsidR="006A5A4F" w:rsidRDefault="006A5A4F" w:rsidP="0034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6E3E" w14:textId="657204A1" w:rsidR="00345A90" w:rsidRDefault="00345A90" w:rsidP="00345A90">
    <w:pPr>
      <w:pStyle w:val="Yltunniste"/>
      <w:jc w:val="right"/>
    </w:pPr>
    <w:r>
      <w:rPr>
        <w:noProof/>
      </w:rPr>
      <w:drawing>
        <wp:inline distT="0" distB="0" distL="0" distR="0" wp14:anchorId="62289045" wp14:editId="5BDC2D63">
          <wp:extent cx="1618488" cy="441960"/>
          <wp:effectExtent l="0" t="0" r="127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90"/>
    <w:rsid w:val="00220A95"/>
    <w:rsid w:val="00345A90"/>
    <w:rsid w:val="006A5A4F"/>
    <w:rsid w:val="00BB3A2D"/>
    <w:rsid w:val="00F73485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46E0F"/>
  <w15:chartTrackingRefBased/>
  <w15:docId w15:val="{FDB7624D-1DA3-41F7-9902-E8641B9D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5A90"/>
  </w:style>
  <w:style w:type="paragraph" w:styleId="Otsikko1">
    <w:name w:val="heading 1"/>
    <w:basedOn w:val="Normaali"/>
    <w:next w:val="Normaali"/>
    <w:link w:val="Otsikko1Char"/>
    <w:uiPriority w:val="9"/>
    <w:qFormat/>
    <w:rsid w:val="00F73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3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3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5A90"/>
  </w:style>
  <w:style w:type="paragraph" w:styleId="Alatunniste">
    <w:name w:val="footer"/>
    <w:basedOn w:val="Normaali"/>
    <w:link w:val="AlatunnisteChar"/>
    <w:uiPriority w:val="99"/>
    <w:unhideWhenUsed/>
    <w:rsid w:val="00345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5A90"/>
  </w:style>
  <w:style w:type="character" w:styleId="Hyperlinkki">
    <w:name w:val="Hyperlink"/>
    <w:basedOn w:val="Kappaleenoletusfontti"/>
    <w:uiPriority w:val="99"/>
    <w:unhideWhenUsed/>
    <w:rsid w:val="00345A9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45A90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F734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73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734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tavakehitys.fi/agenda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lex.fi/fi/laki/ajantasa/2015/201504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kotiseutuliitto.fi/wp-content/uploads/2020/05/Rakkaudesta-kotiseutuun-strategia-203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Punamäki</dc:creator>
  <cp:keywords/>
  <dc:description/>
  <cp:lastModifiedBy>Marika Punamäki</cp:lastModifiedBy>
  <cp:revision>2</cp:revision>
  <dcterms:created xsi:type="dcterms:W3CDTF">2021-10-01T10:48:00Z</dcterms:created>
  <dcterms:modified xsi:type="dcterms:W3CDTF">2021-10-01T11:01:00Z</dcterms:modified>
</cp:coreProperties>
</file>